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30B32461" w:rsidR="009B0773" w:rsidRDefault="0078229C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5A61863B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8B2C43">
              <w:rPr>
                <w:sz w:val="24"/>
                <w:szCs w:val="24"/>
              </w:rPr>
              <w:t xml:space="preserve"> (Bulgarian)</w:t>
            </w:r>
          </w:p>
        </w:tc>
      </w:tr>
      <w:tr w:rsidR="008B2C43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8B2C43" w:rsidRPr="005179DE" w:rsidRDefault="008B2C43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4EFC8FBF" w:rsidR="008B2C43" w:rsidRPr="008B2C43" w:rsidRDefault="008B2C43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B2C43">
              <w:rPr>
                <w:rFonts w:ascii="Arial" w:eastAsia="Times New Roman" w:hAnsi="Arial" w:cs="Arial"/>
                <w:szCs w:val="20"/>
              </w:rPr>
              <w:t>В несигурни времена обикновено очаквам най-доброто.</w:t>
            </w:r>
          </w:p>
        </w:tc>
      </w:tr>
      <w:tr w:rsidR="008B2C43" w14:paraId="5D11AC58" w14:textId="77777777" w:rsidTr="007A026F">
        <w:tc>
          <w:tcPr>
            <w:tcW w:w="4675" w:type="dxa"/>
          </w:tcPr>
          <w:p w14:paraId="364E1C52" w14:textId="21D6726F" w:rsidR="008B2C43" w:rsidRPr="005179DE" w:rsidRDefault="008B2C43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4D54AF39" w:rsidR="008B2C43" w:rsidRPr="008B2C43" w:rsidRDefault="008B2C43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B2C43">
              <w:rPr>
                <w:rFonts w:ascii="Calibri" w:eastAsia="Times New Roman" w:hAnsi="Calibri" w:cs="Arial"/>
              </w:rPr>
              <w:t>Ако нещо в живота ми може да се обърка, точно така ще стане.</w:t>
            </w:r>
          </w:p>
        </w:tc>
      </w:tr>
      <w:tr w:rsidR="008B2C43" w14:paraId="7A979939" w14:textId="77777777" w:rsidTr="007A026F">
        <w:tc>
          <w:tcPr>
            <w:tcW w:w="4675" w:type="dxa"/>
          </w:tcPr>
          <w:p w14:paraId="0A0D9A7E" w14:textId="3AF0DEF9" w:rsidR="008B2C43" w:rsidRPr="005179DE" w:rsidRDefault="008B2C43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6CFF4110" w:rsidR="008B2C43" w:rsidRPr="008B2C43" w:rsidRDefault="008B2C43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B2C43">
              <w:rPr>
                <w:rFonts w:ascii="Calibri" w:eastAsia="Times New Roman" w:hAnsi="Calibri" w:cs="Arial"/>
              </w:rPr>
              <w:t>Винаги съм оптимистично настроен за бъдещето си.</w:t>
            </w:r>
          </w:p>
        </w:tc>
      </w:tr>
      <w:tr w:rsidR="008B2C43" w14:paraId="2A16FBD2" w14:textId="77777777" w:rsidTr="007A026F">
        <w:tc>
          <w:tcPr>
            <w:tcW w:w="4675" w:type="dxa"/>
          </w:tcPr>
          <w:p w14:paraId="24DE089C" w14:textId="14AA578B" w:rsidR="008B2C43" w:rsidRPr="005179DE" w:rsidRDefault="008B2C43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3CFD1B8C" w:rsidR="008B2C43" w:rsidRPr="008B2C43" w:rsidRDefault="008B2C43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B2C43">
              <w:rPr>
                <w:rFonts w:ascii="Calibri" w:eastAsia="Times New Roman" w:hAnsi="Calibri" w:cs="Arial"/>
              </w:rPr>
              <w:t>Рядко очаквам нещата да се случат така, както ми се иска.</w:t>
            </w:r>
          </w:p>
        </w:tc>
      </w:tr>
      <w:tr w:rsidR="008B2C43" w14:paraId="601E2797" w14:textId="77777777" w:rsidTr="007A026F">
        <w:tc>
          <w:tcPr>
            <w:tcW w:w="4675" w:type="dxa"/>
          </w:tcPr>
          <w:p w14:paraId="4EC7743D" w14:textId="27D49059" w:rsidR="008B2C43" w:rsidRPr="005179DE" w:rsidRDefault="008B2C43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61DD6CD3" w:rsidR="008B2C43" w:rsidRPr="008B2C43" w:rsidRDefault="008B2C43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B2C43">
              <w:rPr>
                <w:rFonts w:ascii="Calibri" w:eastAsia="Times New Roman" w:hAnsi="Calibri" w:cs="Arial"/>
              </w:rPr>
              <w:t>Рядко разчитам, че ще ми се случат хубави неща.</w:t>
            </w:r>
          </w:p>
        </w:tc>
      </w:tr>
      <w:tr w:rsidR="008B2C43" w14:paraId="4F9BC8B9" w14:textId="77777777" w:rsidTr="007A026F">
        <w:tc>
          <w:tcPr>
            <w:tcW w:w="4675" w:type="dxa"/>
          </w:tcPr>
          <w:p w14:paraId="7FE1A65E" w14:textId="20B276F5" w:rsidR="008B2C43" w:rsidRPr="005179DE" w:rsidRDefault="008B2C43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7B534D69" w:rsidR="008B2C43" w:rsidRPr="008B2C43" w:rsidRDefault="008B2C43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B2C43">
              <w:rPr>
                <w:rFonts w:ascii="Calibri" w:eastAsia="Times New Roman" w:hAnsi="Calibri" w:cs="Arial"/>
              </w:rPr>
              <w:t>Като цяло очаквам да ми се случват повече хубави неща, отколкото лоши.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63876205" w:rsidR="0073129A" w:rsidRDefault="007A78E9"/>
    <w:p w14:paraId="5BC85047" w14:textId="2EBC944D" w:rsidR="0078229C" w:rsidRDefault="0078229C"/>
    <w:p w14:paraId="13922604" w14:textId="68C92B56" w:rsidR="0078229C" w:rsidRDefault="0078229C"/>
    <w:p w14:paraId="089071D0" w14:textId="286AFDCC" w:rsidR="0078229C" w:rsidRDefault="0078229C"/>
    <w:p w14:paraId="2B974EA8" w14:textId="66B14ACF" w:rsidR="0078229C" w:rsidRDefault="0078229C"/>
    <w:p w14:paraId="3A8FE7DA" w14:textId="3DBE6B50" w:rsidR="0078229C" w:rsidRDefault="0078229C"/>
    <w:p w14:paraId="4D27C317" w14:textId="097419D5" w:rsidR="0078229C" w:rsidRDefault="0078229C"/>
    <w:p w14:paraId="460FB700" w14:textId="63EC64CC" w:rsidR="0078229C" w:rsidRDefault="0078229C"/>
    <w:p w14:paraId="7EE3D23A" w14:textId="0504FF66" w:rsidR="0078229C" w:rsidRDefault="0078229C"/>
    <w:p w14:paraId="2BC69724" w14:textId="7CA1048F" w:rsidR="0078229C" w:rsidRDefault="0078229C"/>
    <w:p w14:paraId="4838E2E7" w14:textId="4965829F" w:rsidR="0078229C" w:rsidRDefault="0078229C"/>
    <w:p w14:paraId="5650EB45" w14:textId="795EAA47" w:rsidR="0078229C" w:rsidRDefault="0078229C"/>
    <w:p w14:paraId="3FB75B6E" w14:textId="783B6BB1" w:rsidR="0078229C" w:rsidRDefault="0078229C"/>
    <w:p w14:paraId="66133E67" w14:textId="4ED13600" w:rsidR="0078229C" w:rsidRDefault="0078229C"/>
    <w:p w14:paraId="61FB6486" w14:textId="77777777" w:rsidR="0078229C" w:rsidRDefault="0078229C" w:rsidP="0078229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Translation provided by: </w:t>
      </w:r>
    </w:p>
    <w:p w14:paraId="044C4093" w14:textId="77777777" w:rsidR="0078229C" w:rsidRDefault="0078229C" w:rsidP="0078229C">
      <w:pPr>
        <w:pStyle w:val="NormalWeb"/>
        <w:spacing w:before="0" w:beforeAutospacing="0" w:after="0" w:afterAutospacing="0"/>
      </w:pPr>
      <w:r>
        <w:t>Kristina Petkova, Bulgarian Academy of Sciences, Sofia</w:t>
      </w:r>
    </w:p>
    <w:p w14:paraId="4B11778A" w14:textId="7C55FD59" w:rsidR="0078229C" w:rsidRDefault="0078229C"/>
    <w:p w14:paraId="3341F4AF" w14:textId="77777777" w:rsidR="0078229C" w:rsidRDefault="0078229C" w:rsidP="0078229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09E53725" w14:textId="6FD7114D" w:rsidR="0078229C" w:rsidRDefault="0078229C">
      <w:bookmarkStart w:id="0" w:name="_GoBack"/>
      <w:bookmarkEnd w:id="0"/>
    </w:p>
    <w:p w14:paraId="78F65ADB" w14:textId="77777777" w:rsidR="0078229C" w:rsidRPr="004A11AB" w:rsidRDefault="0078229C" w:rsidP="007822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E0885A3" w14:textId="77777777" w:rsidR="0078229C" w:rsidRPr="004A11AB" w:rsidRDefault="0078229C" w:rsidP="0078229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FB7E47" w14:textId="77777777" w:rsidR="0078229C" w:rsidRPr="004A11AB" w:rsidRDefault="0078229C" w:rsidP="0078229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6284F40" w14:textId="77777777" w:rsidR="0078229C" w:rsidRPr="004A11AB" w:rsidRDefault="0078229C" w:rsidP="0078229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374FB7B" w14:textId="77777777" w:rsidR="0078229C" w:rsidRPr="004A11AB" w:rsidRDefault="0078229C" w:rsidP="0078229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9E05E1F" w14:textId="77777777" w:rsidR="0078229C" w:rsidRPr="004A11AB" w:rsidRDefault="0078229C" w:rsidP="0078229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F87AD32" w14:textId="77777777" w:rsidR="0078229C" w:rsidRPr="004A11AB" w:rsidRDefault="0078229C" w:rsidP="0078229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30C1A26" w14:textId="77777777" w:rsidR="0078229C" w:rsidRPr="004A11AB" w:rsidRDefault="0078229C" w:rsidP="0078229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2540C7A" wp14:editId="4D6F9B0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B694" w14:textId="77777777" w:rsidR="0078229C" w:rsidRDefault="0078229C"/>
    <w:sectPr w:rsidR="0078229C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3244C7"/>
    <w:rsid w:val="005179DE"/>
    <w:rsid w:val="00737CB8"/>
    <w:rsid w:val="0078229C"/>
    <w:rsid w:val="007A78E9"/>
    <w:rsid w:val="008B2C43"/>
    <w:rsid w:val="009571D7"/>
    <w:rsid w:val="009B0773"/>
    <w:rsid w:val="00A8454C"/>
    <w:rsid w:val="00B95F84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2017-10-20T18:09:00Z</dcterms:created>
  <dcterms:modified xsi:type="dcterms:W3CDTF">2018-05-11T02:46:00Z</dcterms:modified>
</cp:coreProperties>
</file>